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rsidTr="00871783">
        <w:trPr>
          <w:cantSplit/>
        </w:trPr>
        <w:tc>
          <w:tcPr>
            <w:tcW w:w="2275" w:type="dxa"/>
            <w:vMerge w:val="restart"/>
          </w:tcPr>
          <w:p w14:paraId="735A8F2E" w14:textId="77777777" w:rsidR="00D57C8E" w:rsidRPr="00EE2373" w:rsidRDefault="00D57C8E">
            <w:pPr>
              <w:ind w:left="-70"/>
              <w:jc w:val="center"/>
              <w:rPr>
                <w:rFonts w:ascii="Arial" w:hAnsi="Arial" w:cs="Arial"/>
              </w:rPr>
            </w:pPr>
          </w:p>
          <w:p w14:paraId="7433D510" w14:textId="6246EEE0" w:rsidR="00D57C8E" w:rsidRPr="00EE2373" w:rsidRDefault="00D57C8E">
            <w:pPr>
              <w:ind w:left="-70"/>
              <w:jc w:val="center"/>
              <w:rPr>
                <w:rFonts w:ascii="Arial" w:hAnsi="Arial" w:cs="Arial"/>
              </w:rPr>
            </w:pPr>
          </w:p>
          <w:p w14:paraId="0381C2AC" w14:textId="2E13AF3C" w:rsidR="00D57C8E" w:rsidRPr="00EE2373" w:rsidRDefault="00D57C8E">
            <w:pPr>
              <w:ind w:left="-70"/>
              <w:jc w:val="center"/>
              <w:rPr>
                <w:rFonts w:ascii="Arial" w:hAnsi="Arial" w:cs="Arial"/>
              </w:rPr>
            </w:pPr>
          </w:p>
          <w:p w14:paraId="2415FDB4" w14:textId="2E5D44A6" w:rsidR="00D57C8E" w:rsidRPr="00EE2373" w:rsidRDefault="00D57C8E">
            <w:pPr>
              <w:ind w:left="-70"/>
              <w:jc w:val="center"/>
              <w:rPr>
                <w:rFonts w:ascii="Arial" w:hAnsi="Arial" w:cs="Arial"/>
              </w:rPr>
            </w:pP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614FF101" w:rsidR="00D57C8E" w:rsidRPr="00EE2373" w:rsidRDefault="00D57C8E" w:rsidP="0073562D">
            <w:pPr>
              <w:pStyle w:val="Notedefin"/>
              <w:spacing w:before="120"/>
              <w:ind w:left="142"/>
              <w:jc w:val="center"/>
              <w:rPr>
                <w:rFonts w:ascii="Arial" w:hAnsi="Arial" w:cs="Arial"/>
              </w:rPr>
            </w:pPr>
          </w:p>
        </w:tc>
        <w:tc>
          <w:tcPr>
            <w:tcW w:w="7180"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rsidTr="00871783">
        <w:trPr>
          <w:cantSplit/>
        </w:trPr>
        <w:tc>
          <w:tcPr>
            <w:tcW w:w="2275" w:type="dxa"/>
            <w:vMerge/>
          </w:tcPr>
          <w:p w14:paraId="782995BC"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6E62572A" w14:textId="0D6846D9" w:rsidR="00D57C8E" w:rsidRPr="00EE2373" w:rsidRDefault="00D57C8E" w:rsidP="00087CF4">
            <w:pPr>
              <w:spacing w:before="60" w:after="60"/>
              <w:rPr>
                <w:rFonts w:ascii="Arial" w:hAnsi="Arial" w:cs="Arial"/>
              </w:rPr>
            </w:pPr>
            <w:r w:rsidRPr="00EE2373">
              <w:rPr>
                <w:rFonts w:ascii="Arial" w:hAnsi="Arial" w:cs="Arial"/>
                <w:b/>
              </w:rPr>
              <w:t xml:space="preserve">Marché : </w:t>
            </w:r>
            <w:r w:rsidRPr="00EE2373">
              <w:rPr>
                <w:rFonts w:ascii="Arial" w:hAnsi="Arial" w:cs="Arial"/>
                <w:b/>
                <w:sz w:val="24"/>
              </w:rPr>
              <w:t xml:space="preserve">n° </w:t>
            </w:r>
            <w:r w:rsidRPr="00463A97">
              <w:rPr>
                <w:rFonts w:ascii="Arial" w:hAnsi="Arial" w:cs="Arial"/>
                <w:b/>
                <w:sz w:val="24"/>
              </w:rPr>
              <w:t>S</w:t>
            </w:r>
            <w:r w:rsidR="00676638">
              <w:rPr>
                <w:rFonts w:ascii="Arial" w:hAnsi="Arial" w:cs="Arial"/>
                <w:b/>
                <w:sz w:val="24"/>
              </w:rPr>
              <w:t>25B0065</w:t>
            </w:r>
            <w:r w:rsidR="00600FBE">
              <w:rPr>
                <w:rFonts w:ascii="Arial" w:hAnsi="Arial" w:cs="Arial"/>
                <w:b/>
                <w:sz w:val="24"/>
              </w:rPr>
              <w:t>4</w:t>
            </w:r>
          </w:p>
        </w:tc>
      </w:tr>
      <w:tr w:rsidR="00D57C8E" w:rsidRPr="00EE2373" w14:paraId="011704D8" w14:textId="77777777" w:rsidTr="00871783">
        <w:trPr>
          <w:cantSplit/>
          <w:trHeight w:val="667"/>
        </w:trPr>
        <w:tc>
          <w:tcPr>
            <w:tcW w:w="2275" w:type="dxa"/>
            <w:vMerge/>
          </w:tcPr>
          <w:p w14:paraId="78364257" w14:textId="77777777" w:rsidR="00D57C8E" w:rsidRPr="00EE2373" w:rsidRDefault="00D57C8E">
            <w:pPr>
              <w:rPr>
                <w:rFonts w:ascii="Arial" w:hAnsi="Arial" w:cs="Arial"/>
                <w:sz w:val="14"/>
              </w:rPr>
            </w:pPr>
          </w:p>
        </w:tc>
        <w:tc>
          <w:tcPr>
            <w:tcW w:w="7180" w:type="dxa"/>
            <w:tcBorders>
              <w:top w:val="single" w:sz="4" w:space="0" w:color="auto"/>
              <w:left w:val="single" w:sz="4" w:space="0" w:color="auto"/>
              <w:bottom w:val="single" w:sz="4" w:space="0" w:color="auto"/>
              <w:right w:val="single" w:sz="4" w:space="0" w:color="auto"/>
            </w:tcBorders>
          </w:tcPr>
          <w:p w14:paraId="549C0920" w14:textId="77777777" w:rsidR="00D57C8E" w:rsidRPr="00EE2373" w:rsidRDefault="00D57C8E">
            <w:pPr>
              <w:spacing w:before="60" w:after="60"/>
              <w:rPr>
                <w:rFonts w:ascii="Arial" w:hAnsi="Arial" w:cs="Arial"/>
                <w:b/>
              </w:rPr>
            </w:pPr>
            <w:r w:rsidRPr="00EE2373">
              <w:rPr>
                <w:rFonts w:ascii="Arial" w:hAnsi="Arial" w:cs="Arial"/>
                <w:b/>
              </w:rPr>
              <w:t>Date de lancement de la procédure :</w:t>
            </w:r>
          </w:p>
        </w:tc>
      </w:tr>
      <w:tr w:rsidR="00D57C8E" w:rsidRPr="00EE2373" w14:paraId="1FD01AEA" w14:textId="77777777" w:rsidTr="00871783">
        <w:trPr>
          <w:trHeight w:val="988"/>
        </w:trPr>
        <w:tc>
          <w:tcPr>
            <w:tcW w:w="2275" w:type="dxa"/>
            <w:vMerge/>
          </w:tcPr>
          <w:p w14:paraId="6B217B61" w14:textId="77777777" w:rsidR="00D57C8E" w:rsidRPr="00EE2373" w:rsidRDefault="00D57C8E">
            <w:pPr>
              <w:rPr>
                <w:rFonts w:ascii="Arial" w:hAnsi="Arial" w:cs="Arial"/>
                <w:b/>
                <w:bCs/>
                <w:sz w:val="16"/>
                <w:szCs w:val="16"/>
              </w:rPr>
            </w:pPr>
          </w:p>
        </w:tc>
        <w:tc>
          <w:tcPr>
            <w:tcW w:w="7180" w:type="dxa"/>
            <w:tcBorders>
              <w:top w:val="single" w:sz="4" w:space="0" w:color="auto"/>
              <w:left w:val="single" w:sz="4" w:space="0" w:color="auto"/>
              <w:bottom w:val="single" w:sz="4" w:space="0" w:color="auto"/>
              <w:right w:val="single" w:sz="4" w:space="0" w:color="auto"/>
            </w:tcBorders>
          </w:tcPr>
          <w:p w14:paraId="7E8718D2" w14:textId="57E34F53" w:rsidR="00D57C8E" w:rsidRPr="00EE2373" w:rsidRDefault="00D57C8E" w:rsidP="008226C6">
            <w:pPr>
              <w:spacing w:before="60" w:after="60"/>
              <w:jc w:val="both"/>
              <w:rPr>
                <w:rFonts w:ascii="Arial" w:hAnsi="Arial" w:cs="Arial"/>
                <w:b/>
              </w:rPr>
            </w:pPr>
            <w:r w:rsidRPr="00EE2373">
              <w:rPr>
                <w:rFonts w:ascii="Arial" w:hAnsi="Arial" w:cs="Arial"/>
                <w:b/>
              </w:rPr>
              <w:t>Objet :</w:t>
            </w:r>
            <w:r w:rsidR="00676638">
              <w:rPr>
                <w:rFonts w:ascii="Arial" w:hAnsi="Arial" w:cs="Arial"/>
                <w:b/>
              </w:rPr>
              <w:t>Approvisionnement de divers rechanges</w:t>
            </w:r>
            <w:r w:rsidR="008226C6">
              <w:rPr>
                <w:rFonts w:ascii="Arial" w:hAnsi="Arial" w:cs="Arial"/>
                <w:b/>
              </w:rPr>
              <w:t xml:space="preserve"> </w:t>
            </w:r>
            <w:r w:rsidR="00FF4BD4">
              <w:rPr>
                <w:rFonts w:ascii="Arial" w:hAnsi="Arial" w:cs="Arial"/>
                <w:b/>
              </w:rPr>
              <w:t>au profit de la Marine n</w:t>
            </w:r>
            <w:r w:rsidR="0071412F">
              <w:rPr>
                <w:rFonts w:ascii="Arial" w:hAnsi="Arial" w:cs="Arial"/>
                <w:b/>
              </w:rPr>
              <w:t>ationale</w:t>
            </w:r>
          </w:p>
        </w:tc>
      </w:tr>
    </w:tbl>
    <w:p w14:paraId="0DA548C5" w14:textId="52DD9A17" w:rsidR="00D57C8E" w:rsidRPr="00EE2373" w:rsidRDefault="00871783">
      <w:pPr>
        <w:pBdr>
          <w:top w:val="single" w:sz="4" w:space="1" w:color="auto"/>
          <w:bottom w:val="single" w:sz="4" w:space="1" w:color="auto"/>
        </w:pBdr>
        <w:shd w:val="pct10" w:color="auto" w:fill="auto"/>
        <w:spacing w:before="60" w:after="60"/>
        <w:ind w:left="-284"/>
        <w:rPr>
          <w:rFonts w:ascii="Arial" w:hAnsi="Arial" w:cs="Arial"/>
          <w:b/>
        </w:rPr>
      </w:pPr>
      <w:r>
        <w:rPr>
          <w:noProof/>
        </w:rPr>
        <w:drawing>
          <wp:anchor distT="0" distB="0" distL="114300" distR="114300" simplePos="0" relativeHeight="251659264" behindDoc="0" locked="0" layoutInCell="1" allowOverlap="1" wp14:anchorId="24AF5F35" wp14:editId="428F01C9">
            <wp:simplePos x="0" y="0"/>
            <wp:positionH relativeFrom="page">
              <wp:posOffset>546735</wp:posOffset>
            </wp:positionH>
            <wp:positionV relativeFrom="margin">
              <wp:align>top</wp:align>
            </wp:positionV>
            <wp:extent cx="1364615" cy="1224280"/>
            <wp:effectExtent l="0" t="0" r="6985" b="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64615" cy="1224280"/>
                    </a:xfrm>
                    <a:prstGeom prst="rect">
                      <a:avLst/>
                    </a:prstGeom>
                    <a:noFill/>
                    <a:ln>
                      <a:noFill/>
                    </a:ln>
                  </pic:spPr>
                </pic:pic>
              </a:graphicData>
            </a:graphic>
            <wp14:sizeRelH relativeFrom="page">
              <wp14:pctWidth>0</wp14:pctWidth>
            </wp14:sizeRelH>
            <wp14:sizeRelV relativeFrom="page">
              <wp14:pctHeight>0</wp14:pctHeight>
            </wp14:sizeRelV>
          </wp:anchor>
        </w:drawing>
      </w:r>
      <w:r w:rsidR="00D57C8E"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10105"/>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03773A04"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w:t>
                  </w:r>
                  <w:r w:rsidR="00CA4529">
                    <w:rPr>
                      <w:rFonts w:ascii="Arial" w:hAnsi="Arial" w:cs="Arial"/>
                    </w:rPr>
                    <w:t>s</w:t>
                  </w:r>
                  <w:r w:rsidRPr="00EE2373">
                    <w:rPr>
                      <w:rFonts w:ascii="Arial" w:hAnsi="Arial" w:cs="Arial"/>
                    </w:rPr>
                    <w:t xml:space="preserve"> Rechanges</w:t>
                  </w:r>
                </w:p>
              </w:tc>
            </w:tr>
          </w:tbl>
          <w:p w14:paraId="193EBAD1" w14:textId="77777777" w:rsidR="000E7D92" w:rsidRPr="00EE2373" w:rsidRDefault="000E7D92">
            <w:pPr>
              <w:rPr>
                <w:rFonts w:ascii="Arial" w:hAnsi="Arial" w:cs="Arial"/>
              </w:rPr>
            </w:pPr>
          </w:p>
        </w:tc>
        <w:tc>
          <w:tcPr>
            <w:tcW w:w="7371" w:type="dxa"/>
          </w:tcPr>
          <w:tbl>
            <w:tblPr>
              <w:tblW w:w="9781" w:type="dxa"/>
              <w:tblInd w:w="108" w:type="dxa"/>
              <w:tblLook w:val="01E0" w:firstRow="1" w:lastRow="1" w:firstColumn="1" w:lastColumn="1" w:noHBand="0" w:noVBand="0"/>
            </w:tblPr>
            <w:tblGrid>
              <w:gridCol w:w="2268"/>
              <w:gridCol w:w="7513"/>
            </w:tblGrid>
            <w:tr w:rsidR="000E7D92" w:rsidRPr="00EE2373" w14:paraId="22AF2D32" w14:textId="77777777" w:rsidTr="00AD44E0">
              <w:tc>
                <w:tcPr>
                  <w:tcW w:w="2268" w:type="dxa"/>
                </w:tcPr>
                <w:p w14:paraId="1691AF15" w14:textId="77777777" w:rsidR="000E7D92" w:rsidRPr="00EE2373" w:rsidRDefault="000E7D92" w:rsidP="00AD44E0">
                  <w:pPr>
                    <w:pStyle w:val="Notedebasdepage"/>
                    <w:spacing w:after="60"/>
                    <w:jc w:val="both"/>
                    <w:rPr>
                      <w:rFonts w:ascii="Arial" w:hAnsi="Arial" w:cs="Arial"/>
                      <w:b/>
                      <w:bCs/>
                    </w:rPr>
                  </w:pPr>
                </w:p>
              </w:tc>
              <w:tc>
                <w:tcPr>
                  <w:tcW w:w="7513" w:type="dxa"/>
                </w:tcPr>
                <w:p w14:paraId="6DF67338" w14:textId="77777777" w:rsidR="000E7D92" w:rsidRPr="00EE2373" w:rsidRDefault="000E7D92" w:rsidP="00AD44E0">
                  <w:pPr>
                    <w:pStyle w:val="Notedebasdepage"/>
                    <w:spacing w:before="20" w:after="60"/>
                    <w:rPr>
                      <w:rFonts w:ascii="Arial" w:hAnsi="Arial" w:cs="Arial"/>
                    </w:rPr>
                  </w:pPr>
                </w:p>
              </w:tc>
            </w:tr>
          </w:tbl>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77777777"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bookmarkStart w:id="0" w:name="_GoBack"/>
        <w:bookmarkEnd w:id="0"/>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0D8EECB4" w14:textId="77777777" w:rsidR="00D57C8E" w:rsidRPr="00EE2373"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2B6656A0"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r w:rsidR="00D22C19">
              <w:rPr>
                <w:rStyle w:val="Marquedecommentaire"/>
                <w:rFonts w:ascii="Arial" w:hAnsi="Arial" w:cs="Arial"/>
                <w:sz w:val="18"/>
                <w:szCs w:val="18"/>
              </w:rPr>
              <w:t xml:space="preserve"> (OCTOBRE </w:t>
            </w:r>
            <w:r w:rsidR="00420551">
              <w:rPr>
                <w:rStyle w:val="Marquedecommentaire"/>
                <w:rFonts w:ascii="Arial" w:hAnsi="Arial" w:cs="Arial"/>
                <w:sz w:val="18"/>
                <w:szCs w:val="18"/>
              </w:rPr>
              <w:t>2025)</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1B80DECD" w:rsidR="00420551" w:rsidRDefault="00D57C8E">
            <w:pPr>
              <w:rPr>
                <w:rFonts w:ascii="Arial" w:hAnsi="Arial" w:cs="Arial"/>
                <w:b/>
                <w:bCs/>
              </w:rPr>
            </w:pPr>
            <w:r w:rsidRPr="00EE2373">
              <w:rPr>
                <w:rFonts w:ascii="Arial" w:hAnsi="Arial" w:cs="Arial"/>
                <w:b/>
              </w:rPr>
              <w:t>Délais</w:t>
            </w:r>
            <w:r w:rsidRPr="00EE2373">
              <w:rPr>
                <w:rFonts w:ascii="Arial" w:hAnsi="Arial" w:cs="Arial"/>
                <w:b/>
              </w:rPr>
              <w:tab/>
              <w:t xml:space="preserve"> de livraison</w:t>
            </w:r>
          </w:p>
          <w:p w14:paraId="1A6BC833" w14:textId="77777777" w:rsidR="00420551" w:rsidRPr="00420551" w:rsidRDefault="00420551" w:rsidP="00420551">
            <w:pPr>
              <w:rPr>
                <w:rFonts w:ascii="Arial" w:hAnsi="Arial" w:cs="Arial"/>
              </w:rPr>
            </w:pPr>
          </w:p>
          <w:p w14:paraId="7F6A1C4D" w14:textId="77777777" w:rsidR="00420551" w:rsidRPr="00420551" w:rsidRDefault="00420551" w:rsidP="00420551">
            <w:pPr>
              <w:rPr>
                <w:rFonts w:ascii="Arial" w:hAnsi="Arial" w:cs="Arial"/>
              </w:rPr>
            </w:pPr>
          </w:p>
          <w:p w14:paraId="59C6ACED" w14:textId="77777777" w:rsidR="00420551" w:rsidRPr="00420551" w:rsidRDefault="00420551" w:rsidP="00420551">
            <w:pPr>
              <w:rPr>
                <w:rFonts w:ascii="Arial" w:hAnsi="Arial" w:cs="Arial"/>
              </w:rPr>
            </w:pPr>
          </w:p>
          <w:p w14:paraId="2B581205" w14:textId="77777777" w:rsidR="00420551" w:rsidRPr="00420551" w:rsidRDefault="00420551" w:rsidP="00420551">
            <w:pPr>
              <w:rPr>
                <w:rFonts w:ascii="Arial" w:hAnsi="Arial" w:cs="Arial"/>
              </w:rPr>
            </w:pPr>
          </w:p>
          <w:p w14:paraId="6CC73206" w14:textId="77777777" w:rsidR="00420551" w:rsidRPr="00420551" w:rsidRDefault="00420551" w:rsidP="00420551">
            <w:pPr>
              <w:rPr>
                <w:rFonts w:ascii="Arial" w:hAnsi="Arial" w:cs="Arial"/>
              </w:rPr>
            </w:pPr>
          </w:p>
          <w:p w14:paraId="39F00C1B" w14:textId="0A264A55" w:rsidR="0087465F" w:rsidRDefault="0087465F" w:rsidP="00420551">
            <w:pPr>
              <w:jc w:val="center"/>
              <w:rPr>
                <w:rFonts w:ascii="Arial" w:hAnsi="Arial" w:cs="Arial"/>
              </w:rPr>
            </w:pPr>
          </w:p>
          <w:p w14:paraId="79FE60AA" w14:textId="77777777" w:rsidR="00D57C8E" w:rsidRPr="0087465F" w:rsidRDefault="00D57C8E" w:rsidP="0087465F">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0B5FA7B2" w:rsidR="00463A97" w:rsidRDefault="00517477" w:rsidP="00517477">
            <w:pPr>
              <w:pStyle w:val="Notedebasdepage"/>
              <w:tabs>
                <w:tab w:val="left" w:pos="4875"/>
              </w:tabs>
              <w:rPr>
                <w:rFonts w:ascii="Arial" w:hAnsi="Arial" w:cs="Arial"/>
              </w:rPr>
            </w:pPr>
            <w:r w:rsidRPr="00EE2373">
              <w:rPr>
                <w:rFonts w:ascii="Arial" w:hAnsi="Arial" w:cs="Arial"/>
              </w:rPr>
              <w:tab/>
            </w:r>
          </w:p>
          <w:p w14:paraId="13F63F9B" w14:textId="77777777" w:rsidR="00463A97" w:rsidRPr="00463A97" w:rsidRDefault="00463A97" w:rsidP="00463A97"/>
          <w:p w14:paraId="46070347" w14:textId="77777777" w:rsidR="00463A97" w:rsidRPr="00463A97" w:rsidRDefault="00463A97" w:rsidP="00463A97"/>
          <w:p w14:paraId="55BD1378" w14:textId="77777777" w:rsidR="00463A97" w:rsidRPr="00463A97" w:rsidRDefault="00463A97" w:rsidP="00463A97"/>
          <w:p w14:paraId="211BA0F6" w14:textId="77777777" w:rsidR="00463A97" w:rsidRPr="00463A97" w:rsidRDefault="00463A97" w:rsidP="00463A97"/>
          <w:p w14:paraId="1C8FD26F" w14:textId="77777777" w:rsidR="00463A97" w:rsidRPr="00463A97" w:rsidRDefault="00463A97" w:rsidP="00463A97"/>
          <w:p w14:paraId="6FB0FDCD" w14:textId="3BFAB8C9" w:rsidR="00D57C8E" w:rsidRPr="00463A97" w:rsidRDefault="00D57C8E" w:rsidP="00463A97"/>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lastRenderedPageBreak/>
              <w:t xml:space="preserve">SIGNATURE DU </w:t>
            </w:r>
            <w:r w:rsidR="00ED6FC6" w:rsidRPr="00EE2373">
              <w:rPr>
                <w:rFonts w:ascii="Arial" w:hAnsi="Arial" w:cs="Arial"/>
                <w:b/>
                <w:bCs/>
              </w:rPr>
              <w:t>SOUMISSIONNAIRE</w:t>
            </w:r>
          </w:p>
          <w:p w14:paraId="7A6A3E2C" w14:textId="77777777" w:rsidR="00676CF1" w:rsidRPr="00676CF1" w:rsidRDefault="00676CF1" w:rsidP="00676CF1"/>
          <w:p w14:paraId="27EA7516" w14:textId="77777777" w:rsidR="00676CF1" w:rsidRPr="00676CF1" w:rsidRDefault="00676CF1" w:rsidP="00676CF1"/>
          <w:p w14:paraId="0A8CE9C7" w14:textId="77777777" w:rsidR="00676CF1" w:rsidRPr="00676CF1" w:rsidRDefault="00676CF1" w:rsidP="00676CF1"/>
          <w:p w14:paraId="391A91F5" w14:textId="350BA467" w:rsidR="00D57C8E" w:rsidRPr="00676CF1" w:rsidRDefault="00676CF1" w:rsidP="00676CF1">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2D0A5A12" w:rsidR="005A16B4" w:rsidRPr="00EE2373" w:rsidRDefault="00600FBE" w:rsidP="00C064C3">
            <w:pPr>
              <w:spacing w:before="40"/>
              <w:jc w:val="center"/>
              <w:rPr>
                <w:rFonts w:ascii="Arial" w:hAnsi="Arial" w:cs="Arial"/>
                <w:b/>
                <w:bCs/>
              </w:rPr>
            </w:pPr>
            <w:r>
              <w:rPr>
                <w:rFonts w:ascii="Arial" w:hAnsi="Arial" w:cs="Arial"/>
                <w:b/>
                <w:bCs/>
              </w:rPr>
              <w:t>1630</w:t>
            </w: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77777777" w:rsidR="005A16B4" w:rsidRPr="00EE2373" w:rsidRDefault="005A16B4" w:rsidP="00C064C3">
            <w:pPr>
              <w:spacing w:before="40"/>
              <w:jc w:val="center"/>
              <w:rPr>
                <w:rFonts w:ascii="Arial" w:hAnsi="Arial" w:cs="Arial"/>
                <w:b/>
                <w:bCs/>
              </w:rPr>
            </w:pP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2F1C689E" w:rsidR="005A16B4" w:rsidRPr="00EE2373" w:rsidRDefault="00FD7844" w:rsidP="00C064C3">
            <w:pPr>
              <w:spacing w:before="40"/>
              <w:jc w:val="center"/>
              <w:rPr>
                <w:rStyle w:val="Marquedecommentaire"/>
                <w:rFonts w:ascii="Arial" w:hAnsi="Arial" w:cs="Arial"/>
                <w:vanish/>
              </w:rPr>
            </w:pPr>
            <w:r>
              <w:rPr>
                <w:rFonts w:ascii="Arial" w:hAnsi="Arial" w:cs="Arial"/>
                <w:b/>
                <w:bCs/>
              </w:rPr>
              <w:t>22</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777777"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b/>
          <w:bCs/>
          <w:color w:val="FF0000"/>
          <w:highlight w:val="green"/>
        </w:rPr>
        <w:t>XX</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392619C"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420551">
        <w:rPr>
          <w:rFonts w:ascii="Arial" w:hAnsi="Arial" w:cs="Arial"/>
          <w:caps w:val="0"/>
          <w:dstrike w:val="0"/>
          <w:szCs w:val="22"/>
        </w:rPr>
        <w:t xml:space="preserve">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2EDEAA6" w14:textId="7FE92CA2" w:rsidR="00D57C8E" w:rsidRPr="00EE2373"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proofErr w:type="gramStart"/>
      <w:r w:rsidRPr="00EE2373">
        <w:rPr>
          <w:rFonts w:ascii="Arial" w:hAnsi="Arial" w:cs="Arial"/>
          <w:caps w:val="0"/>
          <w:dstrike w:val="0"/>
          <w:szCs w:val="22"/>
        </w:rPr>
        <w:t>l</w:t>
      </w:r>
      <w:r w:rsidR="00627CBE">
        <w:rPr>
          <w:rFonts w:ascii="Arial" w:hAnsi="Arial" w:cs="Arial"/>
          <w:caps w:val="0"/>
          <w:dstrike w:val="0"/>
          <w:szCs w:val="22"/>
        </w:rPr>
        <w:t>a</w:t>
      </w:r>
      <w:proofErr w:type="gramEnd"/>
      <w:r w:rsidR="00627CBE">
        <w:rPr>
          <w:rFonts w:ascii="Arial" w:hAnsi="Arial" w:cs="Arial"/>
          <w:caps w:val="0"/>
          <w:dstrike w:val="0"/>
          <w:szCs w:val="22"/>
        </w:rPr>
        <w:t xml:space="preserve"> Spécification Générale d’A</w:t>
      </w:r>
      <w:r w:rsidR="00420551">
        <w:rPr>
          <w:rFonts w:ascii="Arial" w:hAnsi="Arial" w:cs="Arial"/>
          <w:caps w:val="0"/>
          <w:dstrike w:val="0"/>
          <w:szCs w:val="22"/>
        </w:rPr>
        <w:t>pprovisionnement (SGA) valant CCTP</w:t>
      </w:r>
      <w:r w:rsidRPr="00EE2373">
        <w:rPr>
          <w:rFonts w:ascii="Arial" w:hAnsi="Arial" w:cs="Arial"/>
          <w:caps w:val="0"/>
          <w:dstrike w:val="0"/>
          <w:szCs w:val="22"/>
        </w:rPr>
        <w:t xml:space="preserve"> (et ses annexes ) contenant les exigences techniques (document joint) N° DSSFB/</w:t>
      </w:r>
      <w:r w:rsidR="00582D3B" w:rsidRPr="00EE2373">
        <w:rPr>
          <w:rFonts w:ascii="Arial" w:hAnsi="Arial" w:cs="Arial"/>
          <w:caps w:val="0"/>
          <w:dstrike w:val="0"/>
          <w:szCs w:val="22"/>
        </w:rPr>
        <w:t>SDLOG/0260</w:t>
      </w:r>
      <w:r w:rsidR="00453D79">
        <w:rPr>
          <w:rFonts w:ascii="Arial" w:hAnsi="Arial" w:cs="Arial"/>
          <w:caps w:val="0"/>
          <w:dstrike w:val="0"/>
          <w:szCs w:val="22"/>
        </w:rPr>
        <w:t>O</w:t>
      </w:r>
      <w:r w:rsidR="00AE3691" w:rsidRPr="00EE2373">
        <w:rPr>
          <w:rFonts w:ascii="Arial" w:hAnsi="Arial" w:cs="Arial"/>
          <w:caps w:val="0"/>
          <w:dstrike w:val="0"/>
          <w:szCs w:val="22"/>
        </w:rPr>
        <w:t>;</w:t>
      </w:r>
    </w:p>
    <w:p w14:paraId="0C4FCF07" w14:textId="77777777" w:rsidR="00D57C8E" w:rsidRPr="00EE2373"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EE2373">
        <w:rPr>
          <w:rFonts w:ascii="Arial" w:hAnsi="Arial" w:cs="Arial"/>
          <w:sz w:val="22"/>
          <w:szCs w:val="22"/>
        </w:rPr>
        <w:t xml:space="preserve">le cahier des clauses administratives générales applicables (CCAG) aux marchés de fournitures courantes et de services passés au nom 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09750B88" w:rsidR="00D57C8E"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sont fermes, unitaires et définitifs. Ils sont établis à la date dite « date d’établissement des prix », </w:t>
      </w:r>
      <w:r w:rsidR="00456A5E">
        <w:rPr>
          <w:rFonts w:cs="Arial"/>
          <w:sz w:val="22"/>
          <w:szCs w:val="22"/>
          <w:lang w:val="fr-FR"/>
        </w:rPr>
        <w:t>soit</w:t>
      </w:r>
      <w:r w:rsidRPr="00EE2373">
        <w:rPr>
          <w:rFonts w:cs="Arial"/>
          <w:sz w:val="22"/>
          <w:szCs w:val="22"/>
        </w:rPr>
        <w:t xml:space="preserve"> mois d</w:t>
      </w:r>
      <w:r w:rsidR="00676638">
        <w:rPr>
          <w:rFonts w:cs="Arial"/>
          <w:b/>
          <w:color w:val="1F4E79" w:themeColor="accent1" w:themeShade="80"/>
          <w:sz w:val="22"/>
          <w:szCs w:val="22"/>
          <w:lang w:val="fr-FR"/>
        </w:rPr>
        <w:t>’octobre</w:t>
      </w:r>
      <w:r w:rsidR="008226C6" w:rsidRPr="008226C6">
        <w:rPr>
          <w:rFonts w:cs="Arial"/>
          <w:b/>
          <w:color w:val="1F4E79" w:themeColor="accent1" w:themeShade="80"/>
          <w:sz w:val="22"/>
          <w:szCs w:val="22"/>
          <w:lang w:val="fr-FR"/>
        </w:rPr>
        <w:t xml:space="preserve"> 2025</w:t>
      </w:r>
      <w:r w:rsidR="00456A5E">
        <w:rPr>
          <w:rFonts w:cs="Arial"/>
          <w:sz w:val="22"/>
          <w:szCs w:val="22"/>
          <w:lang w:val="fr-FR"/>
        </w:rPr>
        <w:t xml:space="preserve"> (mois </w:t>
      </w:r>
      <w:r w:rsidR="00E82F82">
        <w:rPr>
          <w:rFonts w:cs="Arial"/>
          <w:sz w:val="22"/>
          <w:szCs w:val="22"/>
          <w:lang w:val="fr-FR"/>
        </w:rPr>
        <w:t xml:space="preserve">de </w:t>
      </w:r>
      <w:r w:rsidRPr="00EE2373">
        <w:rPr>
          <w:rFonts w:cs="Arial"/>
          <w:sz w:val="22"/>
          <w:szCs w:val="22"/>
        </w:rPr>
        <w:t>remise des offres</w:t>
      </w:r>
      <w:r w:rsidR="00E82F82">
        <w:rPr>
          <w:rFonts w:cs="Arial"/>
          <w:sz w:val="22"/>
          <w:szCs w:val="22"/>
          <w:lang w:val="fr-FR"/>
        </w:rPr>
        <w:t>)</w:t>
      </w:r>
      <w:r w:rsidRPr="00EE2373">
        <w:rPr>
          <w:rFonts w:cs="Arial"/>
          <w:sz w:val="22"/>
          <w:szCs w:val="22"/>
        </w:rPr>
        <w:t>.</w:t>
      </w:r>
    </w:p>
    <w:p w14:paraId="2828E7E8" w14:textId="542CD0C1" w:rsidR="00BA5DF3" w:rsidRPr="00BA5DF3" w:rsidRDefault="00BA5DF3" w:rsidP="00BA5DF3">
      <w:pPr>
        <w:tabs>
          <w:tab w:val="left" w:pos="851"/>
          <w:tab w:val="left" w:pos="4678"/>
        </w:tabs>
        <w:spacing w:before="60"/>
        <w:ind w:left="426" w:right="-28"/>
        <w:jc w:val="both"/>
        <w:rPr>
          <w:rFonts w:ascii="Arial" w:hAnsi="Arial" w:cs="Arial"/>
          <w:b/>
          <w:bCs/>
          <w:sz w:val="22"/>
          <w:szCs w:val="22"/>
        </w:rPr>
      </w:pPr>
      <w:r w:rsidRPr="00BA5DF3">
        <w:rPr>
          <w:rFonts w:ascii="Arial" w:hAnsi="Arial" w:cs="Arial"/>
          <w:b/>
          <w:bCs/>
          <w:sz w:val="22"/>
          <w:szCs w:val="22"/>
        </w:rPr>
        <w:t>2.2 Actualisation</w:t>
      </w:r>
    </w:p>
    <w:p w14:paraId="244832B0" w14:textId="1742AE5B" w:rsidR="00BA5DF3" w:rsidRDefault="00BA5DF3" w:rsidP="00BA5DF3">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sidR="0059707C">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0CD57DE" w14:textId="77777777" w:rsidR="00BA5DF3" w:rsidRPr="004C36E5" w:rsidRDefault="00BA5DF3" w:rsidP="00BA5DF3">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60B08F87" w14:textId="7F91E901" w:rsidR="00BA5DF3" w:rsidRPr="004C36E5" w:rsidRDefault="00194A0F" w:rsidP="00BA5DF3">
      <w:pPr>
        <w:ind w:left="900"/>
        <w:rPr>
          <w:rFonts w:ascii="Arial" w:hAnsi="Arial" w:cs="Arial"/>
          <w:b/>
          <w:i/>
          <w:sz w:val="22"/>
          <w:szCs w:val="22"/>
        </w:rPr>
      </w:pPr>
      <w:r>
        <w:rPr>
          <w:rFonts w:ascii="Arial" w:hAnsi="Arial" w:cs="Arial"/>
          <w:noProof/>
          <w:position w:val="-28"/>
          <w:sz w:val="22"/>
          <w:szCs w:val="24"/>
        </w:rPr>
        <w:drawing>
          <wp:inline distT="0" distB="0" distL="0" distR="0" wp14:anchorId="571943DF" wp14:editId="7F4DAF2E">
            <wp:extent cx="2219960" cy="310114"/>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707F0A81" w14:textId="77777777" w:rsidR="00BA5DF3" w:rsidRPr="004C36E5" w:rsidRDefault="00BA5DF3" w:rsidP="00BA5DF3">
      <w:pPr>
        <w:spacing w:before="60"/>
        <w:ind w:left="900"/>
        <w:rPr>
          <w:rFonts w:ascii="Arial" w:hAnsi="Arial" w:cs="Arial"/>
          <w:sz w:val="22"/>
          <w:szCs w:val="22"/>
        </w:rPr>
      </w:pPr>
      <w:r w:rsidRPr="004C36E5">
        <w:rPr>
          <w:rFonts w:ascii="Arial" w:hAnsi="Arial" w:cs="Arial"/>
          <w:sz w:val="22"/>
          <w:szCs w:val="22"/>
        </w:rPr>
        <w:t>dans laquelle :</w:t>
      </w:r>
    </w:p>
    <w:p w14:paraId="54C2E1B6" w14:textId="77777777" w:rsidR="00BA5DF3" w:rsidRPr="004C36E5" w:rsidRDefault="00BA5DF3" w:rsidP="00BA5DF3">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5359DDDB" w14:textId="77777777" w:rsidR="00BA5DF3" w:rsidRPr="004C36E5" w:rsidRDefault="00BA5DF3" w:rsidP="00BA5DF3">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39A0F320"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6E9BE0EC"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6D10B6D1"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35425E25" w14:textId="77777777" w:rsidR="00BA5DF3" w:rsidRPr="004C36E5" w:rsidRDefault="00BA5DF3" w:rsidP="00BA5DF3">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4E2292C6" w14:textId="77777777" w:rsidR="00BA5DF3" w:rsidRPr="004C36E5" w:rsidRDefault="00BA5DF3" w:rsidP="00BA5DF3">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1F658DE6" w14:textId="77777777" w:rsidR="00BA5DF3" w:rsidRPr="004C36E5" w:rsidRDefault="00BA5DF3" w:rsidP="00BA5DF3">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16016D79" w14:textId="77777777" w:rsidR="00BA5DF3" w:rsidRPr="004B3598" w:rsidRDefault="00BA5DF3" w:rsidP="00BA5DF3">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4FD18848" w14:textId="77777777" w:rsidR="00BA5DF3" w:rsidRPr="004B3598" w:rsidRDefault="00BA5DF3" w:rsidP="00BA5DF3">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34661D61" w14:textId="77777777" w:rsidR="00BA5DF3" w:rsidRPr="00205919" w:rsidRDefault="00BA5DF3" w:rsidP="00BA5DF3">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4A6E9592" w14:textId="12EEC9E7"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lastRenderedPageBreak/>
        <w:t>2.3</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3E8C32B3"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6042E24" w14:textId="5D19742E" w:rsidR="00F03BFC" w:rsidRPr="00021A43" w:rsidRDefault="00F03BFC" w:rsidP="00627CBE">
      <w:pPr>
        <w:jc w:val="both"/>
        <w:rPr>
          <w:rFonts w:ascii="Arial" w:hAnsi="Arial" w:cs="Arial"/>
          <w:sz w:val="22"/>
          <w:szCs w:val="22"/>
          <w:lang w:val="x-none" w:eastAsia="x-none"/>
        </w:rPr>
      </w:pPr>
    </w:p>
    <w:p w14:paraId="43E902BB"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Quelle que soit la durée de la prestation servant d’assiette de calcul de l’avance, le remboursement débute :</w:t>
      </w:r>
    </w:p>
    <w:p w14:paraId="5D1A9666" w14:textId="77777777" w:rsidR="00F03BFC" w:rsidRPr="0019567E" w:rsidRDefault="00F03BFC" w:rsidP="00F03BFC">
      <w:pPr>
        <w:ind w:left="567"/>
        <w:jc w:val="both"/>
        <w:rPr>
          <w:rFonts w:ascii="Arial" w:hAnsi="Arial" w:cs="Arial"/>
          <w:sz w:val="22"/>
          <w:szCs w:val="22"/>
          <w:lang w:val="x-none" w:eastAsia="x-none"/>
        </w:rPr>
      </w:pPr>
    </w:p>
    <w:p w14:paraId="6008B86B" w14:textId="06DA5701"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1° Lorsque le taux d’avance est inférieur ou égal à 30 %, quand le montant des prestations exécutées atteint 50 % du montant TTC du marché  ;</w:t>
      </w:r>
    </w:p>
    <w:p w14:paraId="4997DA41" w14:textId="77777777" w:rsidR="00F03BFC" w:rsidRPr="0019567E" w:rsidRDefault="00F03BFC" w:rsidP="00F03BFC">
      <w:pPr>
        <w:ind w:left="567"/>
        <w:jc w:val="both"/>
        <w:rPr>
          <w:rFonts w:ascii="Arial" w:hAnsi="Arial" w:cs="Arial"/>
          <w:sz w:val="22"/>
          <w:szCs w:val="22"/>
          <w:lang w:val="x-none" w:eastAsia="x-none"/>
        </w:rPr>
      </w:pPr>
    </w:p>
    <w:p w14:paraId="619CD357" w14:textId="03B05CBE"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2° Lorsque le taux d’avance est supérieur à 30 %</w:t>
      </w:r>
      <w:r w:rsidR="00EE5E00">
        <w:rPr>
          <w:rFonts w:ascii="Arial" w:hAnsi="Arial" w:cs="Arial"/>
          <w:sz w:val="22"/>
          <w:szCs w:val="22"/>
          <w:lang w:eastAsia="x-none"/>
        </w:rPr>
        <w:t xml:space="preserve"> du montant TTC du marché</w:t>
      </w:r>
      <w:r w:rsidRPr="0019567E">
        <w:rPr>
          <w:rFonts w:ascii="Arial" w:hAnsi="Arial" w:cs="Arial"/>
          <w:sz w:val="22"/>
          <w:szCs w:val="22"/>
          <w:lang w:val="x-none" w:eastAsia="x-none"/>
        </w:rPr>
        <w:t>, dès la première demande de paiement.</w:t>
      </w:r>
    </w:p>
    <w:p w14:paraId="5864A7BE" w14:textId="77777777" w:rsidR="00F03BFC" w:rsidRPr="0019567E"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699525A1" w14:textId="77777777" w:rsidR="00F03BFC" w:rsidRPr="0019567E" w:rsidRDefault="00F03BFC" w:rsidP="00F03BFC">
      <w:pPr>
        <w:ind w:left="567"/>
        <w:jc w:val="both"/>
        <w:rPr>
          <w:rFonts w:ascii="Arial" w:hAnsi="Arial" w:cs="Arial"/>
          <w:sz w:val="22"/>
          <w:szCs w:val="22"/>
          <w:lang w:val="x-none" w:eastAsia="x-none"/>
        </w:rPr>
      </w:pPr>
    </w:p>
    <w:p w14:paraId="19D17F1C" w14:textId="77777777" w:rsidR="00F03BFC" w:rsidRPr="00021A43" w:rsidRDefault="00F03BFC" w:rsidP="00F03BFC">
      <w:pPr>
        <w:ind w:left="567"/>
        <w:jc w:val="both"/>
        <w:rPr>
          <w:rFonts w:ascii="Arial" w:hAnsi="Arial" w:cs="Arial"/>
          <w:sz w:val="22"/>
          <w:szCs w:val="22"/>
          <w:lang w:val="x-none" w:eastAsia="x-none"/>
        </w:rPr>
      </w:pPr>
      <w:r w:rsidRPr="0019567E">
        <w:rPr>
          <w:rFonts w:ascii="Arial" w:hAnsi="Arial" w:cs="Arial"/>
          <w:sz w:val="22"/>
          <w:szCs w:val="22"/>
          <w:lang w:val="x-none" w:eastAsia="x-none"/>
        </w:rPr>
        <w:t>Ces stipulations ne peuvent faire obstacle à la récupération d’un éventuel trop-perçu auprès du titulaire</w:t>
      </w:r>
      <w:r>
        <w:rPr>
          <w:rFonts w:ascii="Arial" w:hAnsi="Arial" w:cs="Arial"/>
          <w:sz w:val="22"/>
          <w:szCs w:val="22"/>
          <w:lang w:eastAsia="x-none"/>
        </w:rPr>
        <w:t>.</w:t>
      </w:r>
    </w:p>
    <w:p w14:paraId="2B1750F4" w14:textId="77777777" w:rsidR="00D57C8E" w:rsidRPr="00EE2373" w:rsidRDefault="00D57C8E">
      <w:pPr>
        <w:tabs>
          <w:tab w:val="left" w:pos="4678"/>
        </w:tabs>
        <w:spacing w:before="60" w:after="60"/>
        <w:ind w:left="567" w:right="-28"/>
        <w:jc w:val="both"/>
        <w:rPr>
          <w:rFonts w:ascii="Arial" w:hAnsi="Arial" w:cs="Arial"/>
          <w:sz w:val="22"/>
          <w:szCs w:val="22"/>
        </w:rPr>
      </w:pP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3BA2167" w:rsidR="00EB42C1" w:rsidRDefault="00EB42C1" w:rsidP="00EB42C1">
      <w:pPr>
        <w:tabs>
          <w:tab w:val="left" w:pos="1845"/>
        </w:tabs>
        <w:rPr>
          <w:lang w:val="x-none" w:eastAsia="x-none"/>
        </w:rPr>
      </w:pPr>
      <w:r>
        <w:rPr>
          <w:lang w:val="x-none" w:eastAsia="x-none"/>
        </w:rPr>
        <w:tab/>
      </w:r>
    </w:p>
    <w:p w14:paraId="46A06906" w14:textId="77777777" w:rsidR="00627CBE" w:rsidRPr="0049774D" w:rsidRDefault="00627CBE" w:rsidP="00EB42C1">
      <w:pPr>
        <w:tabs>
          <w:tab w:val="left" w:pos="1845"/>
        </w:tabs>
        <w:rPr>
          <w:lang w:val="x-none" w:eastAsia="x-none"/>
        </w:rPr>
      </w:pP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lastRenderedPageBreak/>
        <w:t>2.</w:t>
      </w:r>
      <w:r w:rsidR="00BA5DF3">
        <w:rPr>
          <w:rFonts w:ascii="Arial" w:hAnsi="Arial" w:cs="Arial"/>
          <w:b/>
          <w:bCs/>
          <w:sz w:val="22"/>
        </w:rPr>
        <w:t>6</w:t>
      </w:r>
      <w:r w:rsidRPr="00EE2373">
        <w:rPr>
          <w:rFonts w:ascii="Arial" w:hAnsi="Arial" w:cs="Arial"/>
          <w:b/>
          <w:bCs/>
          <w:sz w:val="22"/>
        </w:rPr>
        <w:t xml:space="preserve"> Solde</w:t>
      </w:r>
    </w:p>
    <w:p w14:paraId="5C004EE8" w14:textId="77777777"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EE2373" w:rsidRDefault="00D57C8E">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La demande de paiement comporte obligatoirement les mentions suivantes :</w:t>
      </w:r>
    </w:p>
    <w:p w14:paraId="338F501E"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l’adresse du créancier, raison sociale, forme juridique, SIRET,</w:t>
      </w:r>
    </w:p>
    <w:p w14:paraId="1C0158FF" w14:textId="77777777" w:rsidR="00D57C8E" w:rsidRPr="00EE2373" w:rsidRDefault="00D57C8E">
      <w:pPr>
        <w:numPr>
          <w:ilvl w:val="0"/>
          <w:numId w:val="18"/>
        </w:numPr>
        <w:tabs>
          <w:tab w:val="clear" w:pos="360"/>
          <w:tab w:val="left" w:pos="993"/>
          <w:tab w:val="num" w:pos="1134"/>
          <w:tab w:val="left" w:pos="1418"/>
          <w:tab w:val="left" w:pos="2268"/>
        </w:tabs>
        <w:ind w:left="1418" w:right="-28" w:hanging="284"/>
        <w:jc w:val="both"/>
        <w:rPr>
          <w:rFonts w:ascii="Arial" w:hAnsi="Arial" w:cs="Arial"/>
          <w:szCs w:val="22"/>
        </w:rPr>
      </w:pPr>
      <w:r w:rsidRPr="00EE2373">
        <w:rPr>
          <w:rFonts w:ascii="Arial" w:hAnsi="Arial" w:cs="Arial"/>
          <w:szCs w:val="22"/>
        </w:rPr>
        <w:t>le nom de l’unité ou de l’organisme destinataire des fournitures,</w:t>
      </w:r>
    </w:p>
    <w:p w14:paraId="7ABFEB83" w14:textId="77777777" w:rsidR="00D57C8E" w:rsidRPr="00EE2373" w:rsidRDefault="00D57C8E">
      <w:pPr>
        <w:numPr>
          <w:ilvl w:val="0"/>
          <w:numId w:val="18"/>
        </w:numPr>
        <w:tabs>
          <w:tab w:val="clear" w:pos="360"/>
          <w:tab w:val="num" w:pos="1418"/>
          <w:tab w:val="left" w:pos="1560"/>
          <w:tab w:val="left" w:pos="2268"/>
        </w:tabs>
        <w:ind w:left="1418" w:right="-28" w:hanging="284"/>
        <w:jc w:val="both"/>
        <w:rPr>
          <w:rFonts w:ascii="Arial" w:hAnsi="Arial" w:cs="Arial"/>
          <w:szCs w:val="22"/>
        </w:rPr>
      </w:pPr>
      <w:r w:rsidRPr="00EE2373">
        <w:rPr>
          <w:rFonts w:ascii="Arial" w:hAnsi="Arial" w:cs="Arial"/>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la référence du marché,  </w:t>
      </w:r>
    </w:p>
    <w:p w14:paraId="349467F6" w14:textId="63E1D2C8" w:rsidR="00D57C8E" w:rsidRPr="00EE2373" w:rsidRDefault="00D57C8E">
      <w:pPr>
        <w:numPr>
          <w:ilvl w:val="0"/>
          <w:numId w:val="18"/>
        </w:numPr>
        <w:tabs>
          <w:tab w:val="clear" w:pos="360"/>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N° de l’engagement juridique indiqué </w:t>
      </w:r>
      <w:r w:rsidR="00EB42C1">
        <w:rPr>
          <w:rFonts w:ascii="Arial" w:hAnsi="Arial" w:cs="Arial"/>
          <w:szCs w:val="22"/>
        </w:rPr>
        <w:t>dans la lettre de notification du MAPA</w:t>
      </w:r>
      <w:r w:rsidRPr="00EE2373">
        <w:rPr>
          <w:rFonts w:ascii="Arial" w:hAnsi="Arial" w:cs="Arial"/>
          <w:szCs w:val="22"/>
        </w:rPr>
        <w:t>,</w:t>
      </w:r>
    </w:p>
    <w:p w14:paraId="3C650F8D" w14:textId="77777777" w:rsidR="00D57C8E" w:rsidRPr="00EE2373" w:rsidRDefault="00D57C8E">
      <w:pPr>
        <w:numPr>
          <w:ilvl w:val="0"/>
          <w:numId w:val="18"/>
        </w:numPr>
        <w:tabs>
          <w:tab w:val="clear" w:pos="360"/>
          <w:tab w:val="left" w:pos="993"/>
          <w:tab w:val="num" w:pos="1134"/>
          <w:tab w:val="left" w:pos="1418"/>
          <w:tab w:val="left" w:pos="2268"/>
        </w:tabs>
        <w:ind w:left="1134" w:right="-28" w:firstLine="0"/>
        <w:jc w:val="both"/>
        <w:rPr>
          <w:rFonts w:ascii="Arial" w:hAnsi="Arial" w:cs="Arial"/>
          <w:szCs w:val="22"/>
        </w:rPr>
      </w:pPr>
      <w:r w:rsidRPr="00EE2373">
        <w:rPr>
          <w:rFonts w:ascii="Arial" w:hAnsi="Arial" w:cs="Arial"/>
          <w:szCs w:val="22"/>
        </w:rPr>
        <w:t xml:space="preserve">le montant hors taxes et toutes taxes comprises de la demande </w:t>
      </w:r>
      <w:r w:rsidR="001E5E8F" w:rsidRPr="00EE2373">
        <w:rPr>
          <w:rFonts w:ascii="Arial" w:hAnsi="Arial" w:cs="Arial"/>
          <w:szCs w:val="22"/>
        </w:rPr>
        <w:t>de paiement,</w:t>
      </w:r>
    </w:p>
    <w:p w14:paraId="0C125D22" w14:textId="77777777" w:rsidR="001E5E8F" w:rsidRPr="00EE2373" w:rsidRDefault="001E5E8F" w:rsidP="001E5E8F">
      <w:pPr>
        <w:pStyle w:val="corpsdetextebea"/>
        <w:numPr>
          <w:ilvl w:val="0"/>
          <w:numId w:val="18"/>
        </w:numPr>
        <w:tabs>
          <w:tab w:val="left" w:pos="1418"/>
        </w:tabs>
        <w:spacing w:before="0" w:after="0"/>
        <w:ind w:firstLine="774"/>
        <w:rPr>
          <w:rFonts w:ascii="Arial" w:hAnsi="Arial" w:cs="Arial"/>
          <w:sz w:val="20"/>
          <w:szCs w:val="22"/>
        </w:rPr>
      </w:pPr>
      <w:r w:rsidRPr="00EE2373">
        <w:rPr>
          <w:rFonts w:ascii="Arial" w:hAnsi="Arial" w:cs="Arial"/>
          <w:sz w:val="20"/>
          <w:szCs w:val="22"/>
        </w:rPr>
        <w:t>le numéro du service exécutant : « D2225XC029 ».</w:t>
      </w:r>
    </w:p>
    <w:p w14:paraId="378B8AB6" w14:textId="77777777" w:rsidR="00CD607A" w:rsidRPr="00EE2373" w:rsidRDefault="00CD607A" w:rsidP="00CD607A">
      <w:pPr>
        <w:spacing w:before="120"/>
        <w:ind w:left="567"/>
        <w:jc w:val="both"/>
        <w:rPr>
          <w:rFonts w:ascii="Arial" w:hAnsi="Arial" w:cs="Arial"/>
          <w:sz w:val="22"/>
          <w:szCs w:val="22"/>
        </w:rPr>
      </w:pPr>
      <w:r w:rsidRPr="00EE2373">
        <w:rPr>
          <w:rFonts w:ascii="Arial" w:hAnsi="Arial" w:cs="Arial"/>
          <w:sz w:val="22"/>
          <w:szCs w:val="22"/>
        </w:rPr>
        <w:t xml:space="preserve">La demande de paiement est communiquée au service selon les modalités du paragraphe 9. </w:t>
      </w:r>
    </w:p>
    <w:p w14:paraId="5D572B86" w14:textId="77777777" w:rsidR="007F0DF0" w:rsidRPr="00EE2373" w:rsidRDefault="007F0DF0" w:rsidP="00420551">
      <w:pPr>
        <w:pStyle w:val="Listepuces"/>
        <w:ind w:left="0"/>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1967DCF6" w:rsidR="00D57C8E"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 xml:space="preserve"> Le titulaire s'engage, par ailleurs, à ne pas grouper dans un même colis ou sur une même palette des fournitures livrées au titre de marchés différents.</w:t>
      </w:r>
    </w:p>
    <w:p w14:paraId="7713FBCE" w14:textId="7A892FB6" w:rsidR="00D57C8E"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lastRenderedPageBreak/>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3A969CAD"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pt;height:18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7777777" w:rsidR="00A328DB" w:rsidRPr="00EE2373"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36E6CBA2"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300pt;height:18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lastRenderedPageBreak/>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8pt;height:28pt" o:ole="" fillcolor="window">
            <v:imagedata r:id="rId16" o:title=""/>
          </v:shape>
          <o:OLEObject Type="Embed" ProgID="Equation.3" ShapeID="_x0000_i1029" DrawAspect="Content" ObjectID="_1820992718"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77777777"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7CE12869" w:rsidR="00226501" w:rsidRDefault="00226501" w:rsidP="00910ECF">
      <w:pPr>
        <w:ind w:left="426"/>
        <w:jc w:val="both"/>
        <w:rPr>
          <w:rFonts w:ascii="Arial" w:hAnsi="Arial" w:cs="Arial"/>
          <w:bCs/>
          <w:sz w:val="22"/>
          <w:szCs w:val="22"/>
        </w:rPr>
      </w:pPr>
      <w:r w:rsidRPr="00EE2373">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EE2373">
          <w:rPr>
            <w:rStyle w:val="Lienhypertexte"/>
            <w:rFonts w:ascii="Arial" w:hAnsi="Arial" w:cs="Arial"/>
            <w:bCs/>
            <w:color w:val="auto"/>
            <w:sz w:val="22"/>
            <w:szCs w:val="22"/>
          </w:rPr>
          <w:t>www.achats.defense.gouv.fr</w:t>
        </w:r>
      </w:hyperlink>
      <w:r w:rsidR="00A76491">
        <w:rPr>
          <w:rFonts w:ascii="Arial" w:hAnsi="Arial" w:cs="Arial"/>
          <w:bCs/>
          <w:sz w:val="22"/>
          <w:szCs w:val="22"/>
        </w:rPr>
        <w:t>.</w:t>
      </w:r>
    </w:p>
    <w:p w14:paraId="64D84BFD" w14:textId="1361CF72" w:rsidR="00676638" w:rsidRDefault="00676638" w:rsidP="00910ECF">
      <w:pPr>
        <w:ind w:left="426"/>
        <w:jc w:val="both"/>
        <w:rPr>
          <w:rFonts w:ascii="Arial" w:hAnsi="Arial" w:cs="Arial"/>
          <w:bCs/>
          <w:sz w:val="22"/>
          <w:szCs w:val="22"/>
        </w:rPr>
      </w:pPr>
    </w:p>
    <w:p w14:paraId="2A6007A8" w14:textId="203D6078" w:rsidR="00676638" w:rsidRDefault="00676638" w:rsidP="00910ECF">
      <w:pPr>
        <w:ind w:left="426"/>
        <w:jc w:val="both"/>
        <w:rPr>
          <w:rFonts w:ascii="Arial" w:hAnsi="Arial" w:cs="Arial"/>
          <w:bCs/>
          <w:sz w:val="22"/>
          <w:szCs w:val="22"/>
        </w:rPr>
      </w:pPr>
    </w:p>
    <w:p w14:paraId="6DAAA8FE" w14:textId="77777777" w:rsidR="00676638" w:rsidRPr="00EE2373" w:rsidRDefault="00676638" w:rsidP="00910ECF">
      <w:pPr>
        <w:ind w:left="426"/>
        <w:jc w:val="both"/>
        <w:rPr>
          <w:rFonts w:ascii="Arial" w:hAnsi="Arial" w:cs="Arial"/>
          <w:bCs/>
          <w:sz w:val="22"/>
          <w:szCs w:val="22"/>
        </w:rPr>
      </w:pP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lastRenderedPageBreak/>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12340702" w:rsidR="00D57C8E"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70FD808F" w14:textId="77777777" w:rsidR="00627CBE" w:rsidRPr="00EE2373" w:rsidRDefault="00627CBE">
      <w:pPr>
        <w:numPr>
          <w:ilvl w:val="0"/>
          <w:numId w:val="26"/>
        </w:numPr>
        <w:tabs>
          <w:tab w:val="clear" w:pos="1543"/>
          <w:tab w:val="num" w:pos="709"/>
        </w:tabs>
        <w:ind w:left="709" w:hanging="283"/>
        <w:jc w:val="both"/>
        <w:rPr>
          <w:rFonts w:ascii="Arial" w:hAnsi="Arial" w:cs="Arial"/>
          <w:sz w:val="22"/>
          <w:szCs w:val="22"/>
        </w:rPr>
      </w:pP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lastRenderedPageBreak/>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74A38E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EE5E00" w:rsidRDefault="00EE5E00">
      <w:r>
        <w:separator/>
      </w:r>
    </w:p>
  </w:endnote>
  <w:endnote w:type="continuationSeparator" w:id="0">
    <w:p w14:paraId="2343045C" w14:textId="77777777" w:rsidR="00EE5E00" w:rsidRDefault="00EE5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EE5E00" w:rsidRDefault="00EE5E00">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EE5E00" w:rsidRDefault="00EE5E00">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412F3C78" w:rsidR="00EE5E00" w:rsidRPr="003F038E" w:rsidRDefault="00EE5E00">
    <w:pPr>
      <w:pStyle w:val="Notedebasdepage"/>
      <w:tabs>
        <w:tab w:val="left" w:pos="6521"/>
      </w:tabs>
      <w:ind w:right="-114"/>
      <w:rPr>
        <w:rStyle w:val="Numrodepage"/>
        <w:i/>
        <w:iCs/>
        <w:noProof/>
        <w:sz w:val="16"/>
        <w:szCs w:val="16"/>
      </w:rPr>
    </w:pPr>
    <w:r>
      <w:rPr>
        <w:rStyle w:val="Numrodepage"/>
      </w:rPr>
      <w:t>Marché N° S</w:t>
    </w:r>
    <w:r w:rsidR="00420551">
      <w:rPr>
        <w:rStyle w:val="Numrodepage"/>
      </w:rPr>
      <w:t>25</w:t>
    </w:r>
    <w:r>
      <w:rPr>
        <w:rStyle w:val="Numrodepage"/>
      </w:rPr>
      <w:t xml:space="preserve"> B</w:t>
    </w:r>
    <w:r w:rsidR="00600FBE">
      <w:rPr>
        <w:rStyle w:val="Numrodepage"/>
      </w:rPr>
      <w:t>00654</w:t>
    </w:r>
    <w:r>
      <w:rPr>
        <w:rStyle w:val="Numrodepage"/>
      </w:rPr>
      <w:t xml:space="preserve">                                       </w:t>
    </w:r>
    <w:r>
      <w:rPr>
        <w:rStyle w:val="Numrodepage"/>
      </w:rPr>
      <w:fldChar w:fldCharType="begin"/>
    </w:r>
    <w:r>
      <w:rPr>
        <w:rStyle w:val="Numrodepage"/>
      </w:rPr>
      <w:instrText xml:space="preserve"> PAGE </w:instrText>
    </w:r>
    <w:r>
      <w:rPr>
        <w:rStyle w:val="Numrodepage"/>
      </w:rPr>
      <w:fldChar w:fldCharType="separate"/>
    </w:r>
    <w:r w:rsidR="00D22C19">
      <w:rPr>
        <w:rStyle w:val="Numrodepage"/>
        <w:noProof/>
      </w:rPr>
      <w:t>9</w:t>
    </w:r>
    <w:r>
      <w:rPr>
        <w:rStyle w:val="Numrodepage"/>
      </w:rPr>
      <w:fldChar w:fldCharType="end"/>
    </w:r>
    <w:r>
      <w:rPr>
        <w:rStyle w:val="Numrodepage"/>
      </w:rPr>
      <w:t xml:space="preserve"> / </w:t>
    </w:r>
    <w:r w:rsidRPr="000A2824">
      <w:rPr>
        <w:rStyle w:val="Numrodepage"/>
      </w:rPr>
      <w:fldChar w:fldCharType="begin"/>
    </w:r>
    <w:r w:rsidRPr="000A2824">
      <w:rPr>
        <w:rStyle w:val="Numrodepage"/>
      </w:rPr>
      <w:instrText xml:space="preserve"> NUMPAGES </w:instrText>
    </w:r>
    <w:r w:rsidRPr="000A2824">
      <w:rPr>
        <w:rStyle w:val="Numrodepage"/>
      </w:rPr>
      <w:fldChar w:fldCharType="separate"/>
    </w:r>
    <w:r w:rsidR="00D22C19">
      <w:rPr>
        <w:rStyle w:val="Numrodepage"/>
        <w:noProof/>
      </w:rPr>
      <w:t>9</w:t>
    </w:r>
    <w:r w:rsidRPr="000A2824">
      <w:rPr>
        <w:rStyle w:val="Numrodepage"/>
      </w:rPr>
      <w:fldChar w:fldCharType="end"/>
    </w:r>
    <w:r w:rsidRPr="000A2824">
      <w:rPr>
        <w:rStyle w:val="Numrodepage"/>
      </w:rPr>
      <w:t xml:space="preserve">                      </w:t>
    </w:r>
    <w:r w:rsidRPr="000A2824">
      <w:rPr>
        <w:rStyle w:val="Numrodepage"/>
        <w:noProof/>
      </w:rPr>
      <w:t xml:space="preserve">                     </w:t>
    </w:r>
    <w:r w:rsidRPr="000A2824">
      <w:rPr>
        <w:rStyle w:val="Numrodepage"/>
        <w:i/>
        <w:iCs/>
        <w:noProof/>
        <w:sz w:val="16"/>
        <w:szCs w:val="16"/>
      </w:rPr>
      <w:t>MAPA</w:t>
    </w:r>
    <w:r w:rsidRPr="003F038E">
      <w:rPr>
        <w:rStyle w:val="Numrodepage"/>
        <w:i/>
        <w:iCs/>
        <w:noProof/>
        <w:sz w:val="16"/>
        <w:szCs w:val="16"/>
      </w:rPr>
      <w:t xml:space="preserve"> FCS </w:t>
    </w:r>
    <w:r>
      <w:rPr>
        <w:rStyle w:val="Numrodepage"/>
        <w:i/>
        <w:iCs/>
        <w:noProof/>
        <w:sz w:val="16"/>
        <w:szCs w:val="16"/>
      </w:rPr>
      <w:t>–</w:t>
    </w:r>
    <w:r w:rsidRPr="003F038E">
      <w:rPr>
        <w:rStyle w:val="Numrodepage"/>
        <w:i/>
        <w:iCs/>
        <w:noProof/>
        <w:sz w:val="16"/>
        <w:szCs w:val="16"/>
      </w:rPr>
      <w:t xml:space="preserve"> </w:t>
    </w:r>
    <w:r w:rsidR="00B24AFA">
      <w:rPr>
        <w:rStyle w:val="Numrodepage"/>
        <w:i/>
        <w:iCs/>
        <w:noProof/>
        <w:sz w:val="16"/>
        <w:szCs w:val="16"/>
      </w:rPr>
      <w:t>31/01/2025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EE5E00" w:rsidRDefault="00EE5E00">
      <w:r>
        <w:separator/>
      </w:r>
    </w:p>
  </w:footnote>
  <w:footnote w:type="continuationSeparator" w:id="0">
    <w:p w14:paraId="45DF79C4" w14:textId="77777777" w:rsidR="00EE5E00" w:rsidRDefault="00EE5E00">
      <w:r>
        <w:continuationSeparator/>
      </w:r>
    </w:p>
  </w:footnote>
  <w:footnote w:id="1">
    <w:p w14:paraId="4628B3C8" w14:textId="77777777" w:rsidR="00EE5E00" w:rsidRDefault="00EE5E00" w:rsidP="005A16B4">
      <w:pPr>
        <w:ind w:left="-709"/>
        <w:jc w:val="both"/>
      </w:pPr>
      <w:r>
        <w:rPr>
          <w:rStyle w:val="Appelnotedebasdep"/>
        </w:rPr>
        <w:footnoteRef/>
      </w:r>
      <w:r>
        <w:t xml:space="preserve"> Arrêté du 22 juin 2007 modifié portant désignation des personnes n’appartenant pas à l’administration centrale, signataires des marchés publics et des </w:t>
      </w:r>
      <w:proofErr w:type="spellStart"/>
      <w:r>
        <w:t>accords cadres</w:t>
      </w:r>
      <w:proofErr w:type="spellEnd"/>
      <w: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C75B53"/>
    <w:multiLevelType w:val="hybridMultilevel"/>
    <w:tmpl w:val="8D464D26"/>
    <w:lvl w:ilvl="0" w:tplc="7AEE5E42">
      <w:numFmt w:val="bullet"/>
      <w:lvlText w:val="-"/>
      <w:lvlJc w:val="left"/>
      <w:pPr>
        <w:ind w:left="927" w:hanging="360"/>
      </w:pPr>
      <w:rPr>
        <w:rFonts w:ascii="Arial" w:eastAsia="Times New Roman" w:hAnsi="Arial" w:cs="Arial"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1"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4"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6"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7"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8"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9"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20"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2"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3"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4"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5"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6"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8"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0"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1"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3"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4"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7"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30"/>
  </w:num>
  <w:num w:numId="2">
    <w:abstractNumId w:val="13"/>
  </w:num>
  <w:num w:numId="3">
    <w:abstractNumId w:val="24"/>
  </w:num>
  <w:num w:numId="4">
    <w:abstractNumId w:val="36"/>
  </w:num>
  <w:num w:numId="5">
    <w:abstractNumId w:val="27"/>
  </w:num>
  <w:num w:numId="6">
    <w:abstractNumId w:val="5"/>
  </w:num>
  <w:num w:numId="7">
    <w:abstractNumId w:val="9"/>
  </w:num>
  <w:num w:numId="8">
    <w:abstractNumId w:val="34"/>
  </w:num>
  <w:num w:numId="9">
    <w:abstractNumId w:val="16"/>
  </w:num>
  <w:num w:numId="10">
    <w:abstractNumId w:val="2"/>
  </w:num>
  <w:num w:numId="11">
    <w:abstractNumId w:val="1"/>
  </w:num>
  <w:num w:numId="12">
    <w:abstractNumId w:val="20"/>
  </w:num>
  <w:num w:numId="13">
    <w:abstractNumId w:val="19"/>
  </w:num>
  <w:num w:numId="14">
    <w:abstractNumId w:val="12"/>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4"/>
  </w:num>
  <w:num w:numId="18">
    <w:abstractNumId w:val="26"/>
  </w:num>
  <w:num w:numId="19">
    <w:abstractNumId w:val="21"/>
  </w:num>
  <w:num w:numId="20">
    <w:abstractNumId w:val="31"/>
  </w:num>
  <w:num w:numId="21">
    <w:abstractNumId w:val="33"/>
  </w:num>
  <w:num w:numId="22">
    <w:abstractNumId w:val="0"/>
  </w:num>
  <w:num w:numId="23">
    <w:abstractNumId w:val="35"/>
  </w:num>
  <w:num w:numId="24">
    <w:abstractNumId w:val="23"/>
  </w:num>
  <w:num w:numId="25">
    <w:abstractNumId w:val="17"/>
  </w:num>
  <w:num w:numId="26">
    <w:abstractNumId w:val="8"/>
  </w:num>
  <w:num w:numId="27">
    <w:abstractNumId w:val="7"/>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7"/>
  </w:num>
  <w:num w:numId="30">
    <w:abstractNumId w:val="28"/>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2"/>
  </w:num>
  <w:num w:numId="34">
    <w:abstractNumId w:val="11"/>
  </w:num>
  <w:num w:numId="35">
    <w:abstractNumId w:val="39"/>
  </w:num>
  <w:num w:numId="36">
    <w:abstractNumId w:val="32"/>
  </w:num>
  <w:num w:numId="37">
    <w:abstractNumId w:val="25"/>
  </w:num>
  <w:num w:numId="38">
    <w:abstractNumId w:val="18"/>
  </w:num>
  <w:num w:numId="39">
    <w:abstractNumId w:val="15"/>
  </w:num>
  <w:num w:numId="40">
    <w:abstractNumId w:val="38"/>
  </w:num>
  <w:num w:numId="41">
    <w:abstractNumId w:val="27"/>
  </w:num>
  <w:num w:numId="4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5"/>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3185"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5091"/>
    <w:rsid w:val="000E7D92"/>
    <w:rsid w:val="001023C8"/>
    <w:rsid w:val="00102A24"/>
    <w:rsid w:val="0010303A"/>
    <w:rsid w:val="001076EE"/>
    <w:rsid w:val="00107D43"/>
    <w:rsid w:val="0011518E"/>
    <w:rsid w:val="00121B75"/>
    <w:rsid w:val="00123863"/>
    <w:rsid w:val="001238A8"/>
    <w:rsid w:val="00130B81"/>
    <w:rsid w:val="001379CE"/>
    <w:rsid w:val="00140AEA"/>
    <w:rsid w:val="001429A9"/>
    <w:rsid w:val="00152D7A"/>
    <w:rsid w:val="00154BCC"/>
    <w:rsid w:val="00164A8A"/>
    <w:rsid w:val="00167C46"/>
    <w:rsid w:val="0017575C"/>
    <w:rsid w:val="00176795"/>
    <w:rsid w:val="00183A3E"/>
    <w:rsid w:val="00190BCD"/>
    <w:rsid w:val="001910D8"/>
    <w:rsid w:val="00194A0F"/>
    <w:rsid w:val="00196033"/>
    <w:rsid w:val="001A18C8"/>
    <w:rsid w:val="001B1366"/>
    <w:rsid w:val="001C10F6"/>
    <w:rsid w:val="001C6E3F"/>
    <w:rsid w:val="001E280B"/>
    <w:rsid w:val="001E45C6"/>
    <w:rsid w:val="001E5E8F"/>
    <w:rsid w:val="001F294A"/>
    <w:rsid w:val="00201A21"/>
    <w:rsid w:val="00202D5F"/>
    <w:rsid w:val="002054B5"/>
    <w:rsid w:val="00210D18"/>
    <w:rsid w:val="00211CBB"/>
    <w:rsid w:val="00213EB3"/>
    <w:rsid w:val="00215315"/>
    <w:rsid w:val="00217666"/>
    <w:rsid w:val="0022207F"/>
    <w:rsid w:val="00226501"/>
    <w:rsid w:val="002311D2"/>
    <w:rsid w:val="00246D1E"/>
    <w:rsid w:val="00250698"/>
    <w:rsid w:val="00253072"/>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014B"/>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20551"/>
    <w:rsid w:val="00422AA7"/>
    <w:rsid w:val="00426E08"/>
    <w:rsid w:val="00440275"/>
    <w:rsid w:val="00441F7A"/>
    <w:rsid w:val="00453D79"/>
    <w:rsid w:val="00454370"/>
    <w:rsid w:val="00456A5E"/>
    <w:rsid w:val="0045730E"/>
    <w:rsid w:val="0045737C"/>
    <w:rsid w:val="00463A97"/>
    <w:rsid w:val="004741C7"/>
    <w:rsid w:val="004762B0"/>
    <w:rsid w:val="00477337"/>
    <w:rsid w:val="004819BF"/>
    <w:rsid w:val="00484011"/>
    <w:rsid w:val="004A18B2"/>
    <w:rsid w:val="004B3BBC"/>
    <w:rsid w:val="004B68BC"/>
    <w:rsid w:val="004D06BF"/>
    <w:rsid w:val="004D535D"/>
    <w:rsid w:val="004D5CE7"/>
    <w:rsid w:val="004E138D"/>
    <w:rsid w:val="004F0392"/>
    <w:rsid w:val="004F5768"/>
    <w:rsid w:val="004F64AE"/>
    <w:rsid w:val="00512FBF"/>
    <w:rsid w:val="00515186"/>
    <w:rsid w:val="0051568E"/>
    <w:rsid w:val="00515944"/>
    <w:rsid w:val="00517477"/>
    <w:rsid w:val="00520F38"/>
    <w:rsid w:val="00522242"/>
    <w:rsid w:val="00531D4A"/>
    <w:rsid w:val="00532E5A"/>
    <w:rsid w:val="005420F8"/>
    <w:rsid w:val="00550E24"/>
    <w:rsid w:val="00556633"/>
    <w:rsid w:val="005605C6"/>
    <w:rsid w:val="005704BF"/>
    <w:rsid w:val="0057339E"/>
    <w:rsid w:val="00574F4B"/>
    <w:rsid w:val="0058193B"/>
    <w:rsid w:val="00582D3B"/>
    <w:rsid w:val="005951F7"/>
    <w:rsid w:val="0059707C"/>
    <w:rsid w:val="005A0A3C"/>
    <w:rsid w:val="005A16B4"/>
    <w:rsid w:val="005B4F0E"/>
    <w:rsid w:val="005D2FDA"/>
    <w:rsid w:val="005E27B5"/>
    <w:rsid w:val="005E2F4F"/>
    <w:rsid w:val="00600FBE"/>
    <w:rsid w:val="00612ABF"/>
    <w:rsid w:val="0061603E"/>
    <w:rsid w:val="0062587B"/>
    <w:rsid w:val="00627CBE"/>
    <w:rsid w:val="00630C4E"/>
    <w:rsid w:val="00635459"/>
    <w:rsid w:val="00635511"/>
    <w:rsid w:val="00643E43"/>
    <w:rsid w:val="006645AB"/>
    <w:rsid w:val="006657A0"/>
    <w:rsid w:val="00676638"/>
    <w:rsid w:val="00676865"/>
    <w:rsid w:val="00676CF1"/>
    <w:rsid w:val="00685881"/>
    <w:rsid w:val="006861F8"/>
    <w:rsid w:val="00686805"/>
    <w:rsid w:val="006C1D33"/>
    <w:rsid w:val="006C2816"/>
    <w:rsid w:val="006D283C"/>
    <w:rsid w:val="006E04F6"/>
    <w:rsid w:val="006E15E4"/>
    <w:rsid w:val="006F0453"/>
    <w:rsid w:val="006F0857"/>
    <w:rsid w:val="006F2323"/>
    <w:rsid w:val="006F37AE"/>
    <w:rsid w:val="00701167"/>
    <w:rsid w:val="00702CCE"/>
    <w:rsid w:val="00704027"/>
    <w:rsid w:val="007041D9"/>
    <w:rsid w:val="0071412F"/>
    <w:rsid w:val="00714F3D"/>
    <w:rsid w:val="007241C7"/>
    <w:rsid w:val="00730F4C"/>
    <w:rsid w:val="00733614"/>
    <w:rsid w:val="0073562D"/>
    <w:rsid w:val="00740CA3"/>
    <w:rsid w:val="00742D21"/>
    <w:rsid w:val="00744FD1"/>
    <w:rsid w:val="00752523"/>
    <w:rsid w:val="00764E37"/>
    <w:rsid w:val="007760F5"/>
    <w:rsid w:val="0078630B"/>
    <w:rsid w:val="0078721F"/>
    <w:rsid w:val="007910BD"/>
    <w:rsid w:val="00791E90"/>
    <w:rsid w:val="007967B9"/>
    <w:rsid w:val="007A1AEE"/>
    <w:rsid w:val="007A5DE6"/>
    <w:rsid w:val="007A7724"/>
    <w:rsid w:val="007B0BBF"/>
    <w:rsid w:val="007B4AC1"/>
    <w:rsid w:val="007B50B6"/>
    <w:rsid w:val="007B5352"/>
    <w:rsid w:val="007C618D"/>
    <w:rsid w:val="007F009A"/>
    <w:rsid w:val="007F0DF0"/>
    <w:rsid w:val="007F3DA5"/>
    <w:rsid w:val="00801B6B"/>
    <w:rsid w:val="008023F9"/>
    <w:rsid w:val="008060A7"/>
    <w:rsid w:val="00807515"/>
    <w:rsid w:val="00810574"/>
    <w:rsid w:val="008122E5"/>
    <w:rsid w:val="00815AB5"/>
    <w:rsid w:val="008226C6"/>
    <w:rsid w:val="00822BB9"/>
    <w:rsid w:val="00824611"/>
    <w:rsid w:val="00832D33"/>
    <w:rsid w:val="0083456B"/>
    <w:rsid w:val="0084784D"/>
    <w:rsid w:val="00851A06"/>
    <w:rsid w:val="00862604"/>
    <w:rsid w:val="008716AB"/>
    <w:rsid w:val="00871783"/>
    <w:rsid w:val="008729C4"/>
    <w:rsid w:val="0087465F"/>
    <w:rsid w:val="0087521B"/>
    <w:rsid w:val="00882F15"/>
    <w:rsid w:val="008865AA"/>
    <w:rsid w:val="0088751A"/>
    <w:rsid w:val="008905D4"/>
    <w:rsid w:val="00893D4B"/>
    <w:rsid w:val="008943FD"/>
    <w:rsid w:val="008A2759"/>
    <w:rsid w:val="008A79CE"/>
    <w:rsid w:val="008B5E1C"/>
    <w:rsid w:val="008B6A29"/>
    <w:rsid w:val="008C43BC"/>
    <w:rsid w:val="008C4ED5"/>
    <w:rsid w:val="008C6B3E"/>
    <w:rsid w:val="008C7BCC"/>
    <w:rsid w:val="008D0039"/>
    <w:rsid w:val="008D7B2E"/>
    <w:rsid w:val="008D7F06"/>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55035"/>
    <w:rsid w:val="00956A84"/>
    <w:rsid w:val="00970890"/>
    <w:rsid w:val="0097166B"/>
    <w:rsid w:val="009731ED"/>
    <w:rsid w:val="00974338"/>
    <w:rsid w:val="0097772A"/>
    <w:rsid w:val="0098437D"/>
    <w:rsid w:val="0098631D"/>
    <w:rsid w:val="00986C56"/>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D3535"/>
    <w:rsid w:val="009E013D"/>
    <w:rsid w:val="009E4E27"/>
    <w:rsid w:val="009E65C2"/>
    <w:rsid w:val="009F0DB6"/>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3691"/>
    <w:rsid w:val="00AE461B"/>
    <w:rsid w:val="00AE6EB6"/>
    <w:rsid w:val="00AE6EDF"/>
    <w:rsid w:val="00AF5DC2"/>
    <w:rsid w:val="00B0001B"/>
    <w:rsid w:val="00B03428"/>
    <w:rsid w:val="00B05FF6"/>
    <w:rsid w:val="00B11F14"/>
    <w:rsid w:val="00B1359D"/>
    <w:rsid w:val="00B13649"/>
    <w:rsid w:val="00B14497"/>
    <w:rsid w:val="00B24900"/>
    <w:rsid w:val="00B24AFA"/>
    <w:rsid w:val="00B36859"/>
    <w:rsid w:val="00B42FA7"/>
    <w:rsid w:val="00B4462E"/>
    <w:rsid w:val="00B50054"/>
    <w:rsid w:val="00B500D8"/>
    <w:rsid w:val="00B54695"/>
    <w:rsid w:val="00B60AFB"/>
    <w:rsid w:val="00B630EE"/>
    <w:rsid w:val="00B632A2"/>
    <w:rsid w:val="00B725DC"/>
    <w:rsid w:val="00B8309E"/>
    <w:rsid w:val="00B915F2"/>
    <w:rsid w:val="00B956AE"/>
    <w:rsid w:val="00BA5DF3"/>
    <w:rsid w:val="00BA7788"/>
    <w:rsid w:val="00BB533A"/>
    <w:rsid w:val="00BC29D7"/>
    <w:rsid w:val="00BC4596"/>
    <w:rsid w:val="00BE2D6C"/>
    <w:rsid w:val="00BE32CF"/>
    <w:rsid w:val="00BF2C7D"/>
    <w:rsid w:val="00BF3882"/>
    <w:rsid w:val="00C05BC7"/>
    <w:rsid w:val="00C064C3"/>
    <w:rsid w:val="00C1027D"/>
    <w:rsid w:val="00C111CA"/>
    <w:rsid w:val="00C11B26"/>
    <w:rsid w:val="00C129D0"/>
    <w:rsid w:val="00C25BB9"/>
    <w:rsid w:val="00C274A3"/>
    <w:rsid w:val="00C2768B"/>
    <w:rsid w:val="00C379D9"/>
    <w:rsid w:val="00C471E2"/>
    <w:rsid w:val="00C52CAE"/>
    <w:rsid w:val="00C532EB"/>
    <w:rsid w:val="00C55584"/>
    <w:rsid w:val="00C61581"/>
    <w:rsid w:val="00C62523"/>
    <w:rsid w:val="00C6371C"/>
    <w:rsid w:val="00C650DF"/>
    <w:rsid w:val="00C77239"/>
    <w:rsid w:val="00CA4529"/>
    <w:rsid w:val="00CA56DF"/>
    <w:rsid w:val="00CB674A"/>
    <w:rsid w:val="00CB7A11"/>
    <w:rsid w:val="00CD28E0"/>
    <w:rsid w:val="00CD3BF7"/>
    <w:rsid w:val="00CD47AD"/>
    <w:rsid w:val="00CD607A"/>
    <w:rsid w:val="00CD6422"/>
    <w:rsid w:val="00CE1126"/>
    <w:rsid w:val="00CE1F85"/>
    <w:rsid w:val="00CE45C7"/>
    <w:rsid w:val="00D00F32"/>
    <w:rsid w:val="00D01FF7"/>
    <w:rsid w:val="00D03CFD"/>
    <w:rsid w:val="00D0794E"/>
    <w:rsid w:val="00D15A2E"/>
    <w:rsid w:val="00D22C19"/>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04F00"/>
    <w:rsid w:val="00E120C2"/>
    <w:rsid w:val="00E12FBB"/>
    <w:rsid w:val="00E13747"/>
    <w:rsid w:val="00E17464"/>
    <w:rsid w:val="00E3578A"/>
    <w:rsid w:val="00E46502"/>
    <w:rsid w:val="00E51BC9"/>
    <w:rsid w:val="00E52D4B"/>
    <w:rsid w:val="00E5647E"/>
    <w:rsid w:val="00E65D1A"/>
    <w:rsid w:val="00E67FB0"/>
    <w:rsid w:val="00E80C6A"/>
    <w:rsid w:val="00E8119E"/>
    <w:rsid w:val="00E82F82"/>
    <w:rsid w:val="00E878E8"/>
    <w:rsid w:val="00E91EC6"/>
    <w:rsid w:val="00E960B5"/>
    <w:rsid w:val="00E974CB"/>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5E00"/>
    <w:rsid w:val="00EE61A9"/>
    <w:rsid w:val="00EF4701"/>
    <w:rsid w:val="00F005B5"/>
    <w:rsid w:val="00F03BFC"/>
    <w:rsid w:val="00F150C1"/>
    <w:rsid w:val="00F15B00"/>
    <w:rsid w:val="00F22285"/>
    <w:rsid w:val="00F25085"/>
    <w:rsid w:val="00F266E5"/>
    <w:rsid w:val="00F275B3"/>
    <w:rsid w:val="00F612D3"/>
    <w:rsid w:val="00F731D0"/>
    <w:rsid w:val="00F80BE9"/>
    <w:rsid w:val="00F97846"/>
    <w:rsid w:val="00FA3BD0"/>
    <w:rsid w:val="00FC4CEF"/>
    <w:rsid w:val="00FC4DD4"/>
    <w:rsid w:val="00FC4FC4"/>
    <w:rsid w:val="00FC5EA6"/>
    <w:rsid w:val="00FD079A"/>
    <w:rsid w:val="00FD7844"/>
    <w:rsid w:val="00FF03F8"/>
    <w:rsid w:val="00FF4BD4"/>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93185"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B7BCAE-9BC8-436A-877B-77D3DE63A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9</Pages>
  <Words>3666</Words>
  <Characters>20110</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23729</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OKOUNDOU Celestin ATTACHE MINDEF</cp:lastModifiedBy>
  <cp:revision>23</cp:revision>
  <cp:lastPrinted>2025-06-12T09:36:00Z</cp:lastPrinted>
  <dcterms:created xsi:type="dcterms:W3CDTF">2025-04-17T07:28:00Z</dcterms:created>
  <dcterms:modified xsi:type="dcterms:W3CDTF">2025-10-03T08:32:00Z</dcterms:modified>
</cp:coreProperties>
</file>